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10.04.2025 N 180н</w:t>
              <w:br/>
              <w:t xml:space="preserve">"Об утверждении порядка создания и деятельности врачебной комиссии медицинской организации"</w:t>
              <w:br/>
              <w:t xml:space="preserve">(Зарегистрировано в Минюсте России 15.05.2025 N 82196)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07.07.2026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15 мая 2025 г. N 82196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10 апреля 2025 г. N 180н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СОЗДАНИЯ И ДЕЯТЕЛЬНОСТИ ВРАЧЕБНОЙ КОМИССИИ</w:t>
      </w:r>
    </w:p>
    <w:p>
      <w:pPr>
        <w:pStyle w:val="2"/>
        <w:jc w:val="center"/>
      </w:pPr>
      <w:r>
        <w:rPr>
          <w:sz w:val="24"/>
        </w:rPr>
        <w:t xml:space="preserve">МЕДИЦИНСКОЙ ОРГАНИЗАЦИИ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4 части 2 статьи 14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подпунктом 5.2.16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2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создания и деятельности врачебной комиссии медицинской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0" w:tooltip="Приказ Минздравсоцразвития России от 05.05.2012 N 502н (ред. от 02.12.2013) &quot;Об утверждении порядка создания и деятельности врачебной комиссии медицинской организации&quot; (Зарегистрировано в Минюсте России 09.06.2012 N 24516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9 июня 2012 г., регистрационный N 24516);</w:t>
      </w:r>
    </w:p>
    <w:p>
      <w:pPr>
        <w:pStyle w:val="0"/>
        <w:spacing w:before="240" w:lineRule="auto"/>
        <w:ind w:firstLine="540"/>
        <w:jc w:val="both"/>
      </w:pPr>
      <w:hyperlink w:history="0" r:id="rId11" w:tooltip="Приказ Минздрава России от 02.12.2013 N 886н (ред. от 14.01.2019) &quot;О внесении изменений в Порядок создания и деятельности врачебной комиссии медицинской организации, утвержденный приказом Министерства здравоохранения и социального развития Российской Федерации от 5 мая 2012 г. N 502н, и в Порядок назначения и выписывания лекарственных препаратов, утвержденный приказом Министерства здравоохранения Российской Федерации от 20 декабря 2012 г. N 1175н&quot; (Зарегистрировано в Минюсте России 23.12.2013 N 30714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2 декабря 2013 г. N 886н "О внесении изменений в Порядок создания и деятельности врачебной комиссии медицинской организации, утвержденный приказом Министерства здравоохранения и социального развития Российской Федерации от 5 мая 2012 г. N 502н, и в Порядок назначения и выписывания лекарственных препаратов, утвержденный приказом Министерства здравоохранения Российской Федерации от 20 декабря 2012 г. N 1175н" (зарегистрирован Министерством юстиции Российской Федерации 23 декабря 2013 г., регистрационный N 30714).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сентября 2025 г. и действует до 1 сентября 2031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10 апреля 2025 г. N 180н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СОЗДАНИЯ И ДЕЯТЕЛЬНОСТИ ВРАЧЕБНОЙ КОМИССИИ</w:t>
      </w:r>
    </w:p>
    <w:p>
      <w:pPr>
        <w:pStyle w:val="2"/>
        <w:jc w:val="center"/>
      </w:pPr>
      <w:r>
        <w:rPr>
          <w:sz w:val="24"/>
        </w:rPr>
        <w:t xml:space="preserve">МЕДИЦИНСКОЙ ОРГАНИЗАЦИИ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Врачебная комиссия медицинской организации (далее - врачебная комиссия) создается в медицинской организации в целях совершенствования организации оказания медицинской помощи, принятия решений в наиболее сложных и конфликтных случаях по вопросам профилактики, диагностики, лечения и медицинской реабилитации, определения трудоспособности граждан и профессиональной пригодности некоторых категорий работников, осуществления оценки качества, обоснованности и эффективности лечебно-диагностических мероприятий, в том числе назначения лекарственных препаратов для медицинского применения (далее - лекарственные препараты), обеспечения назначения и коррекции лечения в целях учета данных пациентов при обеспечении лекарственными препаратами, трансплантации (пересадки) органов и тканей человека, медицинской реабилитации, а также принятия решения по иным медицинским вопросам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48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В своей деятельности врачебная комиссия руководствуется </w:t>
      </w:r>
      <w:hyperlink w:history="0" r:id="rId1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включая настоящий Порядок, законами и иными нормативными правовыми актами субъектов Российской Федерации, а также муниципальными правовыми актами.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Врачебная комиссия создается на основании приказа руководителя медицинской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По решению руководителя медицинской организации в составе врачебной комиссии могут формироваться подкомиссии врачебной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Положение о врачебной комиссии (подкомиссии врачебной комиссии), регламентирующее цели, задачи и функции врачебной комиссии (подкомиссий врачебной комиссии), порядок работы, учета и представления отчетности по итогам деятельности, и состав врачебной комиссии (подкомиссий врачебной комиссии) утверждаются руководителем медицинской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Врачебная комиссия (подкомиссия врачебной комиссии) состоит из председателя, одного или двух заместителей председателя и иных членов комиссии. Минимальное количество членов врачебной комиссии (подкомиссии врачебной комиссии) составляет 3 человека с учетом председателя и заместителя председателя.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Председателем врачебной комиссии назначается руководитель медицинской организации или заместитель руководителя медицинской организации, в должностные обязанности которого входит решение вопросов, отнесенных к компетенции врачебной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Председателем подкомиссии врачебной комиссии назначается руководитель медицинской организации, или заместитель руководителя медицинской организации, или руководитель структурного подразделения медицинской организации, в должностные обязанности которого входит решение вопросов, отнесенных к компетенции подкомиссии врачебной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состав врачебной комиссии и подкомиссий врачебной комиссии могут включаться руководители структурных подразделений медицинской организации, врачи из числа медицинских работников медицинской организации, в которой создается врачебная комиссия, а также врачи из числа медицинских работников иных медицинских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Организационное обеспечение деятельности врачебной комиссии (подкомиссии врачебной комиссии) осуществляется медицинским работником или иным работником медицинской организации (далее - секретарь врачебной комиссии (подкомиссии врачебной комиссии).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Секретарь врачебной комиссии (подкомиссии врачебной комиссии)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составление планов-графиков заседаний врачебной комиссии (подкомиссии врачебной комиссии);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подготовка материалов для заседания врачебной комиссии (подкомиссии врачебной комиссии);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уведомление членов врачебной комиссии (подкомиссии врачебной комиссии) о дате и времени проведения заседания врачебной комиссии (подкомиссии врачебной комиссии);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оформление протоколов врачебной комиссии (подкомиссии врачебной комиссии);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внесение решения врачебной комиссии (подкомиссии врачебной комиссии) в медицинскую документацию пациента;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ведение журнала врачебной комиссии (подкомиссии врачебной комиссии) на бумажном носителе и (или) в форме электронного документа, в котором указываются дата, время проведения и фиксируются принятые решения врачебной комиссии (подкомиссии врачебной комиссии);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хранения материалов деятельности врачебной комиссии (подкомиссии врачебной комиссии).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Заседания врачебной комиссии (подкомиссии врачебной комиссии) проводятся не реже одного раза в месяц на основании планов-графиков, утверждаемых руководителем медицинской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По решению председателя врачебной комиссии (подкомиссии врачебной комиссии), согласованному с руководителем медицинской организации (уполномоченным заместителем руководителя медицинской организации), могут проводиться внеплановые заседания врачебной комиссии (подкомиссии врачебной комиссии).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Заседание врачебной комиссии (подкомиссии врачебной комиссии) считается правомочным при наличии кворума, который составляет не менее двух третей состава врачебной комиссии (подкомиссии врачебной комиссии).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врачебной комиссии (подкомиссии врачебной комиссии) считается принятым, если его поддержало не менее двух третей членов врачебной комиссии (подкомиссии врачебной комиссии), присутствующих на заседании врачебной комиссии (подкомиссии врачебной комиссии).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Решение врачебной комиссии (подкомиссии врачебной комиссии) оформляется протоколом на бумажном носителе, подписываемом присутствовавшими на заседании членами врачебной комиссии (подкомиссии врачебной комиссии), или формируется в форме электронного документа, подписанного усиленными квалифицированными электронными подписями указанных лиц, в срок, не превышающий трех рабочих дней со дня проведения заседания врачебной комиссии (подкомиссии врачебной комиссии), который содержит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дата проведения заседания врачебной комиссии (подкомиссии врачебной комиссии);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список членов врачебной комиссии (подкомиссии врачебной комиссии), присутствовавших на заседании врачебной комиссии (подкомиссии врачебной комиссии);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перечень обсуждавшихся на заседании врачебной комиссии (подкомиссии врачебной комиссии) вопросов;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решение врачебной комиссии (подкомиссии врачебной комиссии) и его обоснование;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сведения об индивидуальной непереносимости взаимозаменяемых лекарственных препаратов (при принятии врачебной комиссией (подкомиссией врачебной комиссии) решения, указанного в </w:t>
      </w:r>
      <w:hyperlink w:history="0" w:anchor="P79" w:tooltip="8) принятие решения о назначении и применении лекарственных препаратов, медицинских изделий и специализированных продуктов лечебного питания, не входящих в соответствующий стандарт медицинской помощи или не предусмотренных соответствующей клинической рекомендацией, либо по торговым наименованиям при наличии медицинских показаний (индивидуальной непереносимости, по жизненным показаниям);">
        <w:r>
          <w:rPr>
            <w:sz w:val="24"/>
            <w:color w:val="0000ff"/>
          </w:rPr>
          <w:t xml:space="preserve">подпункте 8 пункта 20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Выписка из протокола врачебной комиссии (подкомиссии врачебной комиссии) выдается пациенту и (или) его </w:t>
      </w:r>
      <w:hyperlink w:history="0" r:id="rId1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законному представителю</w:t>
        </w:r>
      </w:hyperlink>
      <w:r>
        <w:rPr>
          <w:sz w:val="24"/>
        </w:rPr>
        <w:t xml:space="preserve"> либо иному лицу, указанному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 (далее - иное лицо), по запросу, направленному в том числе в электронной форме, на бумажном носителе и (или) в форме электронного документа в срок, не превышающий трех рабочих дней со дня поступления в медицинскую организацию указанного запроса.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Протоколы врачебной комиссии (подкомиссии врачебной комиссии) подлежат хранению в течение десяти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Председатель врачебной комиссии ежеквартально, а также по итогам года представляет руководителю медицинской организации письменный отчет о деятельности врачебной комиссии и подкомиссий врачебной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Контроль за деятельностью врачебной комиссии и подкомиссий врачебной комиссии осуществляет руководитель медицинской организации.</w:t>
      </w:r>
    </w:p>
    <w:bookmarkStart w:id="71" w:name="P71"/>
    <w:bookmarkEnd w:id="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Врачебная комиссия может осуществлять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принятие решений по вопросам совершенствования организации оказания медицинской помощи населению на основе внедрения системы менеджмента качества;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принятие решений по вопросам определения подходов к внедрению в медицинской организации технологий, направленных на рациональное использование времени пациента и медицинского работника, обеспечения комфортности условий предоставления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принятие решений по вопросам профилактики, диагностики, лечения, медицинской реабилитации, в том числе санаторно-курортного лечения, проведения медицинских экспертиз, медицинских осмотров и медицинских освидетельствований, определения профессиональной пригодности некоторых категорий работников и связи заболевания с профессией в случаях, установленных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Федерации, в наиболее сложных и конфликтных случаях, требующих комиссионного рассмотрения;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определение трудоспособности граждан в случаях, установленных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продление </w:t>
      </w:r>
      <w:hyperlink w:history="0" r:id="rId15" w:tooltip="Приказ Минздравсоцразвития РФ от 26.04.2011 N 347н &quot;Об утверждении формы бланка листка нетрудоспособности&quot; (Зарегистрировано в Минюсте РФ 10.06.2011 N 21026) {КонсультантПлюс}">
        <w:r>
          <w:rPr>
            <w:sz w:val="24"/>
            <w:color w:val="0000ff"/>
          </w:rPr>
          <w:t xml:space="preserve">листков</w:t>
        </w:r>
      </w:hyperlink>
      <w:r>
        <w:rPr>
          <w:sz w:val="24"/>
        </w:rPr>
        <w:t xml:space="preserve"> нетрудоспособности в случаях, установленных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принятие решения о направлении пациента на медико-социальную экспертизу в соответствии с </w:t>
      </w:r>
      <w:hyperlink w:history="0"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оценка качества, обоснованности и эффективности лечебно-диагностических мероприятий, в том числе назначения лекарственных препаратов;</w:t>
      </w:r>
    </w:p>
    <w:bookmarkStart w:id="79" w:name="P79"/>
    <w:bookmarkEnd w:id="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принятие решения о назначении и применении лекарственных препаратов, медицинских изделий и специализированных продуктов лечебного питания, не входящих в соответствующий </w:t>
      </w:r>
      <w:hyperlink w:history="0"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медицинской помощи или не предусмотренных соответствующей </w:t>
      </w:r>
      <w:hyperlink w:history="0" r:id="rId18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клинической рекомендацией</w:t>
        </w:r>
      </w:hyperlink>
      <w:r>
        <w:rPr>
          <w:sz w:val="24"/>
        </w:rPr>
        <w:t xml:space="preserve">, либо по торговым наименованиям при наличии медицинских показаний (индивидуальной непереносимости, по жизненным показаниям);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вынесение заключения о необходимости незамедлительного обеспечения конкретного гражданина с тяжелым жизнеугрожающим и хроническим заболеванием, в том числе редким (орфанным) заболеванием, который получал поддержку в рамках деятельности Фонда поддержки детей с тяжелыми жизнеугрожающими и хроническими заболеваниями, в том числе редкими (орфанными) заболеваниями, "Круг добра" (далее - Фонд) до достижения им 18-летнего возраста и обеспечение оказания поддержки которому осуществляется Фондом в течение одного года после достижения им 18-летнего возраста, либо групп таких граждан (далее - дети с орфанными заболеваниями) лекарственным препаратом из резерва лекарственных препаратов, включенных в перечни для закупок, в целях незамедлительного обеспечения неопределенной группы детей с орфанными заболеваниями;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принятие решения о необходимости назначения лекарственных препаратов, не входящих в </w:t>
      </w:r>
      <w:hyperlink w:history="0" r:id="rId19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 (при оказании медицинской помощи в рамках программы государственных гарантий бесплатного оказания гражданам медицинской помощи);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в случае принятия решения о назначении не зарегистрированного в Российской Федерации лекарственного препарата, определение порядка его применения на основе или с учетом инструкции по применению (дозировки, способа введения и применения, режима дозирования, продолжительности лечения и обоснования назначения лекарственного препарата), включая наблюдение за пациентом, применяющим такой препарат;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принятие решения о назначении незарегистрированных в Российской Федерации медицинских изделий при наличии медицинских показаний (по жизненным показаниям);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принятие решения о направлении сообщений в Федеральную службу по надзору сфере здравоохранения в целях осуществления мониторинга безопасности лекарственных препаратов о выявленных случаях побочных действий, не указанных в инструкции по применению лекарственного препарата, серьезных нежелательных реакций и непредвиденных нежелательных реакций при применении лекарственных препаратов, в том числе послуживших основанием для назначения лекарственных препаратов в соответствии с </w:t>
      </w:r>
      <w:hyperlink w:history="0" w:anchor="P79" w:tooltip="8) принятие решения о назначении и применении лекарственных препаратов, медицинских изделий и специализированных продуктов лечебного питания, не входящих в соответствующий стандарт медицинской помощи или не предусмотренных соответствующей клинической рекомендацией, либо по торговым наименованиям при наличии медицинских показаний (индивидуальной непереносимости, по жизненным показаниям);">
        <w:r>
          <w:rPr>
            <w:sz w:val="24"/>
            <w:color w:val="0000ff"/>
          </w:rPr>
          <w:t xml:space="preserve">подпунктом 8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принятие решения по вопросам назначения и коррекции лечения в целях учета данных пациентов при обеспечении лекарственными препаратами в соответствии с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принятие решения о назначении лекарственных препаратов в случаях и в порядке, которые установлены нормативными правовыми актами Российской Федерации и субъектов Российской Федерации, устанавливающими </w:t>
      </w:r>
      <w:hyperlink w:history="0" r:id="rId20" w:tooltip="Приказ Минздрава России от 24.11.2021 N 1094н &quot;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&quot; (Зарегистрировано в Минюсте России 30.11.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назначения и выписывания лекарственных препаратов, включая наркотические лекарственные препараты и психотропные лекарственные препараты, а также лекарственных препаратов, обеспечение которыми осуществляется в соответствии со стандартами медицинской помощи по рецептам врача (фельдшера) при оказании государственной социальной помощи в виде набора социальных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принятие решения о назначении отдельному пациенту биомедицинского клеточного продукта, предназначенного для исполнения индивидуального медицинского назначения биомедицинского клеточного продукта, специально произведенного для отдельного пациента непосредственно в медицинской организации, в которой применяется данный биомедицинский клеточный продукт (далее - индивидуальный биомедицинский клеточный продукт), и которой предоставлено разрешение на производство и применение индивидуального биомедицинского клеточного продукта;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принятие решения о применении биотехнологического лекарственного препарата, предназначенного для применения в соответствии с индивидуальным медицинским назначением и специально изготовленного для конкретного пациента непосредственно в медицинской организации, в которой применяется такой биотехнологический лекарственный препарат, имеющий в своем составе соединения, синтезированные по результатам генетических исследований материала, полученного от пациента, для которого изготовлен такой биотехнологический лекарственный препарат (далее - индивидуальный биотехнологический лекарственный препарат), при наличии у указанной медицинской организации разрешения на применение индивидуального биотехнологического лекарственного препарата;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проведение отбора пациентов в соответствии с </w:t>
      </w:r>
      <w:hyperlink w:history="0" r:id="rId21" w:tooltip="Приказ Минздрава России от 11.04.2025 N 186н &quot;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&quot; (Зарегистрировано в Минюсте России 23.05.2025 N 82315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организации оказания высокотехнологичной медицинской помощи с применением единой государственной информационной системы в сфере здравоохранения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2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8 статьи 34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19) выдача заключения о нуждаемости ветерана в обеспечении протезами (кроме зубных протезов), протезно-ортопедическими изделиями в соответствии с </w:t>
      </w:r>
      <w:hyperlink w:history="0" r:id="rId23" w:tooltip="Постановление Правительства РФ от 07.04.2008 N 240 (ред. от 07.03.2026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&quot; (с изм. и доп., вступ. в силу с 01.04.2026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утвержденными постановлением Правительства Российской Федерации от 7 апреля 2008 г. N 240;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осуществление медицинского освидетельствования подозреваемых или обвиняемых в совершении преступлений, в отношении которых избрана мера пресечения в виде заключения под стражу, на предмет наличия у них тяжелого заболевания, включенного в </w:t>
      </w:r>
      <w:hyperlink w:history="0" r:id="rId24" w:tooltip="Постановление Правительства РФ от 14.01.2011 N 3 (ред. от 05.12.2025) &quot;О медицинском освидетельствовании подозреваемых или обвиняемых в совершении преступлений&quot; (вместе с &quot;Правилами медицинского освидетельствования подозреваемых или обвиняемых в совершении преступлений&quot;)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тяжелых заболеваний, препятствующих содержанию под стражей подозреваемых или обвиняемых в совершении преступлений, утвержденный постановлением Правительства Российской Федерации от 14 января 2011 г. N 3;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21) проведение обязательного психиатрического освидетельствования;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22) выдача справки об отсутствии медицинских противопоказаний для работы с использованием сведений, составляющих государственную тайну;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23) вынесение медицинского заключения о том, что при изъятии органов и тканей для трансплантации (пересадки) у живого донора его здоровью не будет причинен значительный вред;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24) взаимодействие в работе по вопросам, относящимся к компетенции врачебной комиссии, с территориальными фондами обязательного медицинского страхования, Фондом пенсионного и социального страхования Российской Федерации, территориальными органами Федеральной службы по надзору в сфере здравоохранения и Федеральной службы по надзору в сфере защиты прав потребителей и благополучия человека, федеральными учреждениями медико-социальной экспертизы, со страховыми медицинскими организациями, иными органами 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25) иные функции, предусмотренные федеральными законами, нормативными правовыми актами Президента Российской Федерации, Правительства Российской Федерации, федеральных органов исполнительной власти и органов государственной власти субъектов Российской Федерации.</w:t>
      </w:r>
    </w:p>
    <w:bookmarkStart w:id="100" w:name="P100"/>
    <w:bookmarkEnd w:id="10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По решению руководителя медицинской организации врачебная комиссия может осуществлять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разработка и внедрение мероприятий, направленных на повышение качества лечебно-диагностической работы, в том числе предупреждение и устранение нарушений в процессе диагностики и лечения пациентов, снижение показателей заболеваемости, смертности, больничной летальности и инвалидности;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определение подходов и возможности применения в медицинской организации современных методов профилактики, диагностики, лечения и медицинской реабилитации с учетом международной медицинской практики;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оценка проведения медицинскими работниками консультаций с применением телемедицинских технологий, анализ своевременности и качества их проведения;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анализ заболеваемости, в том числе матерей и новорожденных, внутрибольничными инфекциями, разработка и реализация мероприятий по профилактике заболеваемости внутрибольничными инфекциями;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организация и проведение внутреннего </w:t>
      </w:r>
      <w:r>
        <w:rPr>
          <w:sz w:val="24"/>
        </w:rPr>
        <w:t xml:space="preserve">контроля</w:t>
      </w:r>
      <w:r>
        <w:rPr>
          <w:sz w:val="24"/>
        </w:rPr>
        <w:t xml:space="preserve"> качества и безопасности медицинской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организационно-методическая поддержка учета нежелательных событий при осуществлении медицинской деятельности медицинской организацией (фактов и обстоятельств, создающих угрозу причинения или повлекших причинение вреда жизни и здоровью граждан и (или) медицинских работников, а также приведших к удлинению сроков оказания медицинской помощи);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разработка организационно-методических материалов по работе медицинской организации и доведение их до сведения медицинских работников;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организация информационно-образовательных мероприятий для медицинских работников по ведению форм статистического учета и отчетности в сфере здравоохранения;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иные функции, не противоречащие законодательству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Врачебная комиссия медицинской организации, подведомственной федеральному органу исполнительной власти, и врачебная комиссия краевой (республиканской, областной, окружной) больницы, являющейся ведущей многопрофильной медицинской организацией на территории субъекта Российской Федерации, подведомственной исполнительному органу субъекта Российской Федерации в сфере охраны здоровья, помимо осуществления функций, указанных в </w:t>
      </w:r>
      <w:hyperlink w:history="0" w:anchor="P71" w:tooltip="20. Врачебная комиссия может осуществлять следующие функции:">
        <w:r>
          <w:rPr>
            <w:sz w:val="24"/>
            <w:color w:val="0000ff"/>
          </w:rPr>
          <w:t xml:space="preserve">пунктах 20</w:t>
        </w:r>
      </w:hyperlink>
      <w:r>
        <w:rPr>
          <w:sz w:val="24"/>
        </w:rPr>
        <w:t xml:space="preserve"> и </w:t>
      </w:r>
      <w:hyperlink w:history="0" w:anchor="P100" w:tooltip="21. По решению руководителя медицинской организации врачебная комиссия может осуществлять следующие функции:">
        <w:r>
          <w:rPr>
            <w:sz w:val="24"/>
            <w:color w:val="0000ff"/>
          </w:rPr>
          <w:t xml:space="preserve">21</w:t>
        </w:r>
      </w:hyperlink>
      <w:r>
        <w:rPr>
          <w:sz w:val="24"/>
        </w:rPr>
        <w:t xml:space="preserve"> настоящего Порядка, принимает решение о назначении не зарегистрированных в Российской Федерации лекарственных препаратов в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отсутствия зарегистрированных в Российской Федерации аналогов лекарственных препаратов;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отсутствия эффекта от проводимой терапии и прогрессирующем ухудшении состояния здоровья пациента;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отсутствия альтернативных (немедикаментозных) методов профилактики, лечения и медицинской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наличия индивидуальной непереносимости зарегистрированных в Российской Федерации аналогов лекарственных препаратов.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10.04.2025 N 180н</w:t>
            <w:br/>
            <w:t>"Об утверждении порядка создания и деятельности врачебной комиссии медицинс...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556&amp;date=07.07.2026&amp;dst=100141&amp;field=134" TargetMode = "External"/><Relationship Id="rId9" Type="http://schemas.openxmlformats.org/officeDocument/2006/relationships/hyperlink" Target="https://login.consultant.ru/link/?req=doc&amp;base=LAW&amp;n=513229&amp;date=07.07.2026&amp;dst=100034&amp;field=134" TargetMode = "External"/><Relationship Id="rId10" Type="http://schemas.openxmlformats.org/officeDocument/2006/relationships/hyperlink" Target="https://login.consultant.ru/link/?req=doc&amp;base=LAW&amp;n=157003&amp;date=07.07.2026" TargetMode = "External"/><Relationship Id="rId11" Type="http://schemas.openxmlformats.org/officeDocument/2006/relationships/hyperlink" Target="https://login.consultant.ru/link/?req=doc&amp;base=LAW&amp;n=321283&amp;date=07.07.2026" TargetMode = "External"/><Relationship Id="rId12" Type="http://schemas.openxmlformats.org/officeDocument/2006/relationships/hyperlink" Target="https://login.consultant.ru/link/?req=doc&amp;base=LAW&amp;n=523556&amp;date=07.07.2026&amp;dst=100511&amp;field=134" TargetMode = "External"/><Relationship Id="rId13" Type="http://schemas.openxmlformats.org/officeDocument/2006/relationships/hyperlink" Target="https://login.consultant.ru/link/?req=doc&amp;base=LAW&amp;n=2875&amp;date=07.07.2026" TargetMode = "External"/><Relationship Id="rId14" Type="http://schemas.openxmlformats.org/officeDocument/2006/relationships/hyperlink" Target="https://login.consultant.ru/link/?req=doc&amp;base=LAW&amp;n=99661&amp;date=07.07.2026&amp;dst=100004&amp;field=134" TargetMode = "External"/><Relationship Id="rId15" Type="http://schemas.openxmlformats.org/officeDocument/2006/relationships/hyperlink" Target="https://login.consultant.ru/link/?req=doc&amp;base=LAW&amp;n=115337&amp;date=07.07.2026&amp;dst=100014&amp;field=134" TargetMode = "External"/><Relationship Id="rId16" Type="http://schemas.openxmlformats.org/officeDocument/2006/relationships/hyperlink" Target="https://login.consultant.ru/link/?req=doc&amp;base=LAW&amp;n=523556&amp;date=07.07.2026&amp;dst=100601&amp;field=134" TargetMode = "External"/><Relationship Id="rId17" Type="http://schemas.openxmlformats.org/officeDocument/2006/relationships/hyperlink" Target="https://login.consultant.ru/link/?req=doc&amp;base=LAW&amp;n=141711&amp;date=07.07.2026&amp;dst=100005&amp;field=134" TargetMode = "External"/><Relationship Id="rId18" Type="http://schemas.openxmlformats.org/officeDocument/2006/relationships/hyperlink" Target="https://login.consultant.ru/link/?req=doc&amp;base=LAW&amp;n=519392&amp;date=07.07.2026" TargetMode = "External"/><Relationship Id="rId19" Type="http://schemas.openxmlformats.org/officeDocument/2006/relationships/hyperlink" Target="https://login.consultant.ru/link/?req=doc&amp;base=LAW&amp;n=522588&amp;date=07.07.2026&amp;dst=100026&amp;field=134" TargetMode = "External"/><Relationship Id="rId20" Type="http://schemas.openxmlformats.org/officeDocument/2006/relationships/hyperlink" Target="https://login.consultant.ru/link/?req=doc&amp;base=LAW&amp;n=401865&amp;date=07.07.2026&amp;dst=100033&amp;field=134" TargetMode = "External"/><Relationship Id="rId21" Type="http://schemas.openxmlformats.org/officeDocument/2006/relationships/hyperlink" Target="https://login.consultant.ru/link/?req=doc&amp;base=LAW&amp;n=506075&amp;date=07.07.2026&amp;dst=100011&amp;field=134" TargetMode = "External"/><Relationship Id="rId22" Type="http://schemas.openxmlformats.org/officeDocument/2006/relationships/hyperlink" Target="https://login.consultant.ru/link/?req=doc&amp;base=LAW&amp;n=523556&amp;date=07.07.2026&amp;dst=228&amp;field=134" TargetMode = "External"/><Relationship Id="rId23" Type="http://schemas.openxmlformats.org/officeDocument/2006/relationships/hyperlink" Target="https://login.consultant.ru/link/?req=doc&amp;base=LAW&amp;n=528933&amp;date=07.07.2026&amp;dst=100011&amp;field=134" TargetMode = "External"/><Relationship Id="rId24" Type="http://schemas.openxmlformats.org/officeDocument/2006/relationships/hyperlink" Target="https://login.consultant.ru/link/?req=doc&amp;base=LAW&amp;n=520811&amp;date=07.07.2026&amp;dst=10003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10.04.2025 N 180н
"Об утверждении порядка создания и деятельности врачебной комиссии медицинской организации"
(Зарегистрировано в Минюсте России 15.05.2025 N 82196)</dc:title>
  <dcterms:created xsi:type="dcterms:W3CDTF">2026-07-07T13:20:30Z</dcterms:created>
</cp:coreProperties>
</file>